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460" w:lineRule="exact"/>
        <w:jc w:val="center"/>
        <w:outlineLvl w:val="2"/>
        <w:rPr>
          <w:rFonts w:hint="eastAsia" w:ascii="方正北魏楷书简体" w:hAnsi="方正北魏楷书简体" w:eastAsia="方正北魏楷书简体" w:cs="方正北魏楷书简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新闻与文化传播学院团学组织改革方案（草）</w:t>
      </w:r>
    </w:p>
    <w:p>
      <w:pPr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/>
        <w:jc w:val="left"/>
        <w:textAlignment w:val="auto"/>
        <w:rPr>
          <w:rFonts w:hint="eastAsia" w:ascii="仿宋-GB2312" w:hAnsi="仿宋-GB2312" w:eastAsia="仿宋-GB2312" w:cs="仿宋-GB2312"/>
          <w:sz w:val="32"/>
          <w:szCs w:val="32"/>
          <w:lang w:val="en-US" w:eastAsia="zh-CN"/>
        </w:rPr>
      </w:pPr>
    </w:p>
    <w:p>
      <w:pPr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/>
        <w:jc w:val="left"/>
        <w:textAlignment w:val="auto"/>
        <w:rPr>
          <w:rFonts w:hint="eastAsia" w:ascii="仿宋-GB2312" w:hAnsi="仿宋-GB2312" w:eastAsia="仿宋-GB2312" w:cs="仿宋-GB2312"/>
          <w:sz w:val="32"/>
          <w:szCs w:val="32"/>
          <w:lang w:val="en-US" w:eastAsia="zh-CN"/>
        </w:rPr>
      </w:pPr>
      <w:r>
        <w:rPr>
          <w:rFonts w:hint="eastAsia" w:ascii="仿宋-GB2312" w:hAnsi="仿宋-GB2312" w:eastAsia="仿宋-GB2312" w:cs="仿宋-GB2312"/>
          <w:sz w:val="32"/>
          <w:szCs w:val="32"/>
          <w:lang w:val="en-US" w:eastAsia="zh-CN"/>
        </w:rPr>
        <w:t>为深入贯彻落实团中央教育部全国学联印发的《学联学生会组织改革方案》，提升我院学生组织的向心力、执行力与竞争力，适应团学工作的发展需要，建设一支团结高效、奋发有为的团学工作队伍，在院党委指导下，特制定本方案。</w:t>
      </w:r>
    </w:p>
    <w:p>
      <w:pPr>
        <w:pStyle w:val="3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团学组织架构设置</w:t>
      </w:r>
    </w:p>
    <w:p>
      <w:pPr>
        <w:framePr w:wrap="auto" w:vAnchor="margin" w:hAnchor="text" w:yAlign="inline"/>
        <w:numPr>
          <w:ilvl w:val="0"/>
          <w:numId w:val="2"/>
        </w:numPr>
        <w:ind w:left="0" w:leftChars="0" w:firstLine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TW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zh-TW" w:eastAsia="zh-TW"/>
        </w:rPr>
        <w:t>分团委</w:t>
      </w:r>
    </w:p>
    <w:p>
      <w:pPr>
        <w:framePr w:wrap="auto" w:vAnchor="margin" w:hAnchor="text" w:yAlign="inline"/>
        <w:numPr>
          <w:numId w:val="0"/>
        </w:numPr>
        <w:ind w:left="420" w:leftChars="0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  <w:drawing>
          <wp:inline distT="0" distB="0" distL="114300" distR="114300">
            <wp:extent cx="4300855" cy="2451100"/>
            <wp:effectExtent l="0" t="0" r="4445" b="6350"/>
            <wp:docPr id="2" name="图片 2" descr="团委组织结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团委组织结构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rap="auto" w:vAnchor="margin" w:hAnchor="text" w:yAlign="inline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</w:pPr>
    </w:p>
    <w:p>
      <w:pPr>
        <w:framePr w:wrap="auto" w:vAnchor="margin" w:hAnchor="text" w:yAlign="inline"/>
        <w:numPr>
          <w:ilvl w:val="0"/>
          <w:numId w:val="2"/>
        </w:numPr>
        <w:ind w:left="0" w:leftChars="0" w:firstLine="420" w:firstLineChars="0"/>
        <w:jc w:val="both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学生会</w:t>
      </w:r>
    </w:p>
    <w:p>
      <w:pPr>
        <w:framePr w:wrap="auto" w:vAnchor="margin" w:hAnchor="text" w:yAlign="inline"/>
        <w:numPr>
          <w:ilvl w:val="0"/>
          <w:numId w:val="0"/>
        </w:numPr>
        <w:ind w:left="420" w:leftChars="0"/>
        <w:jc w:val="center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56100" cy="2858135"/>
            <wp:effectExtent l="0" t="0" r="6350" b="18415"/>
            <wp:docPr id="1" name="图片 1" descr="学生会组织结构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会组织结构图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framePr w:wrap="auto" w:vAnchor="margin" w:hAnchor="text" w:yAlign="inline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zh-TW" w:eastAsia="zh-CN"/>
        </w:rPr>
      </w:pPr>
    </w:p>
    <w:p>
      <w:pPr>
        <w:framePr w:wrap="auto" w:vAnchor="margin" w:hAnchor="text" w:yAlign="inline"/>
        <w:numPr>
          <w:ilvl w:val="0"/>
          <w:numId w:val="2"/>
        </w:numPr>
        <w:ind w:left="0" w:leftChars="0" w:firstLine="420" w:firstLineChars="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志愿者协会</w:t>
      </w:r>
    </w:p>
    <w:p>
      <w:pPr>
        <w:framePr w:wrap="auto" w:vAnchor="margin" w:hAnchor="text" w:yAlign="inline"/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2705100" cy="2847975"/>
            <wp:effectExtent l="0" t="0" r="0" b="9525"/>
            <wp:docPr id="4" name="图片 4" descr="志愿者协会组织架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志愿者协会组织架构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CN"/>
        </w:rPr>
        <w:t>团学组织部门工作职责</w:t>
      </w:r>
    </w:p>
    <w:p>
      <w:pPr>
        <w:framePr w:wrap="auto" w:vAnchor="margin" w:hAnchor="text" w:yAlign="inline"/>
        <w:numPr>
          <w:ilvl w:val="0"/>
          <w:numId w:val="3"/>
        </w:numPr>
        <w:ind w:left="0" w:leftChars="0" w:firstLine="420" w:firstLineChars="0"/>
        <w:jc w:val="both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分团委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组织部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负责团委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组织工作，对团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组织生活提出建议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28"/>
          <w:szCs w:val="28"/>
        </w:rPr>
        <w:t>计划，并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</w:rPr>
        <w:t>检查，监督和意见反馈；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对口联系校团委组织部，指导各团支部团支书、组织委员开展工作；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负责团学组织学生骨干换届工作，指导团支部成员换届工作；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跟进团干部的培训以及团组织推优入党工作；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各支部网上智慧团建工作；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负责新团员发展工作；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负责学生干部</w:t>
      </w:r>
      <w:r>
        <w:rPr>
          <w:rFonts w:hint="eastAsia" w:ascii="仿宋_GB2312" w:hAnsi="仿宋_GB2312" w:eastAsia="仿宋_GB2312" w:cs="仿宋_GB2312"/>
          <w:sz w:val="28"/>
          <w:szCs w:val="28"/>
        </w:rPr>
        <w:t>表彰、奖励和处分等各项工作；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负责团费的收缴与使用管理，年终作团费收支情况报告；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督促并指导各基层团支部开展积极、有益的团日活动，并做好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十佳</w:t>
      </w:r>
      <w:r>
        <w:rPr>
          <w:rFonts w:hint="eastAsia" w:ascii="仿宋_GB2312" w:hAnsi="仿宋_GB2312" w:eastAsia="仿宋_GB2312" w:cs="仿宋_GB2312"/>
          <w:sz w:val="28"/>
          <w:szCs w:val="28"/>
        </w:rPr>
        <w:t>团日活动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、红旗分团委</w:t>
      </w:r>
      <w:r>
        <w:rPr>
          <w:rFonts w:hint="eastAsia" w:ascii="仿宋_GB2312" w:hAnsi="仿宋_GB2312" w:eastAsia="仿宋_GB2312" w:cs="仿宋_GB2312"/>
          <w:sz w:val="28"/>
          <w:szCs w:val="28"/>
        </w:rPr>
        <w:t>的评选工作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完成分团委交办的其他工作。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实践部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对接团支部组织委员；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组织开展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院内</w:t>
      </w:r>
      <w:r>
        <w:rPr>
          <w:rFonts w:hint="eastAsia" w:ascii="仿宋_GB2312" w:hAnsi="仿宋_GB2312" w:eastAsia="仿宋_GB2312" w:cs="仿宋_GB2312"/>
          <w:sz w:val="28"/>
          <w:szCs w:val="28"/>
        </w:rPr>
        <w:t>素质拓展相关活动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组织策划寒暑假社会实践活动的相关工作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完成分团委交办的其他工作。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社团工作部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积极引导社团活动符合社团相关规范，举办社团负责人例会，加强对社团活动的跟踪，保证挂靠社团工作的有序运转，努力促进社团组织内部管理的不断完善。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加强挂靠社团之间的联系，创办社团文化节，努力打造挂靠社团之间的沟通交流平台，相互借鉴、取长补短，增强社团组织内部凝聚力，激发社团活力和创新力，充分发挥社团丰富校园文化生活的作用。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协助校社联组织开展对社团的有关工作，积极配合团组织加强对学生社团的引导、服务和联系，贯彻团委相关精神，努力推动"一心双环"格局建设；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对口校团委社团管理部；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宣传中心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新闻采编部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负责学院重点工作的新闻宣传工作；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负责各类新闻的编辑、审核、上传工作；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负责团学工作新闻推送校团委工作；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负责校团委组织的重要活动的宣传、报送工作；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对口联系校团委宣传部；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对接班团宣传委员；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数字技术部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学院重点工作的摄像、剪辑与视频编辑工作；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配合其他部门做好相应视频技术处理与服务保障工作；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新媒体部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运营“中南大新闻学院团委”公众号，做好学院宣传工作；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配合其他部门做好相应宣传与服务保障工作；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设计部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负责学院各项活动如影像中南、记者节及各类晚会、讲座等的宣传设计，包括海报、展板、邀请函、门票等平面设计，吉祥物、周边等平面设计；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运用各类设计帮助推进学院思想建设、政策推广工作；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负责学院对外形象展现；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舆情中心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监测、了解院属网站、公众号宣传平台舆情，及时记录，并将舆情通报相关单位负责人，督促及时控制和引导，并负责跟踪舆情控制及引导情况，及时上报。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配合团委有关部门，协调宣传中心其他部门助力我院特色思想动态特色工作建设；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对口校团委舆情中心，对接班团宣传委员；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完成分团委交办的其他工作。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艺术中心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20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艺术中心由文艺部与艺术团组成，其中，艺术团下设主持、舞蹈、声乐、礼仪四团，主要参与学院各类文艺晚会的演出(歌曲、舞蹈居多)以及校级各类文艺比赛，如舞蹈大赛、民歌大赛。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声乐组：负责学院各种音乐方面的活动，培养音乐人才；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舞蹈组：负责与舞蹈相关的工作，培养出舞蹈人才；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主持组：为学院各项活动培养主持人；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礼仪组：为学院各项活动培养礼仪人员；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负责晚会前期主题构思、节目定位、策划写作；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负责晚会节目道具制作、节目跟进，以及晚会实际运转(灯光、音乐、话筒、道具、服化催场)和对各种细节的把控；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负责部分晚会宣传工作，如节目预告、晚会倒计时的推文制作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对口校团委艺术美育中心，对接班团文艺委员；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完成分团委交办的其它工作。</w:t>
      </w:r>
    </w:p>
    <w:p>
      <w:pPr>
        <w:framePr w:wrap="auto" w:vAnchor="margin" w:hAnchor="text" w:yAlign="inline"/>
        <w:numPr>
          <w:ilvl w:val="0"/>
          <w:numId w:val="3"/>
        </w:numPr>
        <w:ind w:left="0" w:leftChars="0" w:firstLine="420" w:firstLineChars="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学生会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秘书处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策划学院大型活动，明确时间、流程和分工；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汇总整编形成院学生会月度工作简报；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学生会内部事务通知，考勤和会议记录制作；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负责收集汇总形成学院信息册和各组织信息表；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形成其他所需的各类别文书材料；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学生会内部大型活动报账信息的收集整合；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对口校学生会秘书处，对接班团班长；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完成学院团学负责人交办的其他工作；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学术与创业实践部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向学生推介实时学术交流活动预告和创业实践项目信息；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策划组织学研比赛，如“济世杯之感受创业就业纪录片创作大赛”“校园记者文化节”；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承办明德讲堂讲座；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对接学术与创业实践项目申报，为同学们参加学术比赛、创业创新搭建桥梁。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对口校学生会学术部，对接班团学习委员；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完成学院团学负责人交办的其他工作；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体育部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组织学校、学院各类体育比赛，如排球联赛、新生杯篮球赛、“首义杯”足球赛、院师生羽毛球赛等。丰富同学们的第二课堂生活，增强同学们的身体素质；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配合校运会的工作，在比赛开始前期负责运动员比赛项目的训练，在运动会期间负责学院运动员的检录等工作。保障运动员安全以及校运会的顺利进行；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日常监督学院球队的训练，让篮球队，排球队，足球队以最佳的状态参加比赛；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与各班体育委员加强联系，为各班开展的体育活动提供服务。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完成学院团学负责人交办的其他工作；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外联部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负责学院对外交流与合作工作，在大型活动中联系外院、外校负责人，塑造良好的学院形象；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对外沟联校友会及校友，增强，为学院积累并维持校友资源；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负责每学年的“甄新拾忆”毕业生采访活动，采访即将毕业的优秀师兄师姐，做成推文推送，为还未毕业的同学们提供方向。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生活与权益服务部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通过寝室安全卫生检查、转发生活小贴士等途径为同学们提供切实的帮助，聆听学生的心声，听取学生的意见；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扮演好“上传下达”的职能角色，收集同学们遇到的问题并反映至学校，加紧同学和学校各部门之间的沟通；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与学校及其他学院学生会加强联系，举办特色活动，丰富同学们的课余生活，提高同学维权意识；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与各班生活委员，权益委员加强联系，为开展围绕同学生活与权益方面的工作提供便利条件。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</w:t>
      </w:r>
    </w:p>
    <w:p>
      <w:pPr>
        <w:framePr w:wrap="auto" w:vAnchor="margin" w:hAnchor="text" w:yAlign="inline"/>
        <w:numPr>
          <w:ilvl w:val="0"/>
          <w:numId w:val="3"/>
        </w:numPr>
        <w:ind w:left="0" w:leftChars="0" w:firstLine="420" w:firstLineChars="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志愿者协会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秘书处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策划学院大型志愿服务活动，明确时间、流程和分工；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汇总整编形成院志愿者协会月度工作简报；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志愿者协会内部事务通知，考勤和会议记录制作；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负责收集汇总形成学院志愿者成员信息手；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形成其他所需的各类别文书材料；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对口校志愿者协会秘书处，对接院志协委员；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完成学院团学负责人交办的其他工作；</w:t>
      </w:r>
    </w:p>
    <w:p>
      <w:pPr>
        <w:pageBreakBefore w:val="0"/>
        <w:framePr w:wrap="auto" w:vAnchor="margin" w:hAnchor="text" w:yAlign="inline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项目部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设计具有新闻学院专业特色的志愿服务项目；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积极对外交流学习先进志愿服务经验，制定院志愿服务手册；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根据校志协工作安排，落实志愿服务项目；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根据团学内部工作需要，完成学院团学负责人交办的其他工作。</w:t>
      </w:r>
    </w:p>
    <w:p>
      <w:pPr>
        <w:framePr w:wrap="auto" w:vAnchor="margin" w:hAnchor="text" w:yAlign="in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pageBreakBefore w:val="0"/>
        <w:framePr w:wrap="auto" w:vAnchor="margin" w:hAnchor="text" w:yAlign="inline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团学组织岗位设置</w:t>
      </w:r>
    </w:p>
    <w:p>
      <w:pPr>
        <w:keepNext w:val="0"/>
        <w:keepLines w:val="0"/>
        <w:pageBreakBefore w:val="0"/>
        <w:framePr w:wrap="auto" w:vAnchor="margin" w:hAnchor="text" w:yAlign="inline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4"/>
          <w:szCs w:val="24"/>
          <w:u w:val="none" w:color="00000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4"/>
          <w:szCs w:val="24"/>
          <w:u w:val="none" w:color="000000"/>
          <w:lang w:val="en-US" w:eastAsia="zh-CN" w:bidi="ar"/>
        </w:rPr>
        <w:t>分团委</w:t>
      </w:r>
    </w:p>
    <w:tbl>
      <w:tblPr>
        <w:tblStyle w:val="8"/>
        <w:tblpPr w:leftFromText="180" w:rightFromText="180" w:vertAnchor="page" w:horzAnchor="page" w:tblpX="1643" w:tblpY="2457"/>
        <w:tblOverlap w:val="never"/>
        <w:tblW w:w="88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1"/>
        <w:gridCol w:w="503"/>
        <w:gridCol w:w="15"/>
        <w:gridCol w:w="75"/>
        <w:gridCol w:w="1014"/>
        <w:gridCol w:w="107"/>
        <w:gridCol w:w="1433"/>
        <w:gridCol w:w="109"/>
        <w:gridCol w:w="37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副书记</w:t>
            </w:r>
          </w:p>
        </w:tc>
        <w:tc>
          <w:tcPr>
            <w:tcW w:w="70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部门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部长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副部长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组织部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实践部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社团工作部</w:t>
            </w:r>
          </w:p>
        </w:tc>
        <w:tc>
          <w:tcPr>
            <w:tcW w:w="1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宣传中心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总编辑</w:t>
            </w:r>
          </w:p>
        </w:tc>
        <w:tc>
          <w:tcPr>
            <w:tcW w:w="6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新闻部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新媒体部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数字技术部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设计部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舆情中心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艺术中心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艺术指导</w:t>
            </w:r>
          </w:p>
        </w:tc>
        <w:tc>
          <w:tcPr>
            <w:tcW w:w="64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文艺部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艺术团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原则上总人数不可超过30人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86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学生会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主席</w:t>
            </w:r>
          </w:p>
        </w:tc>
        <w:tc>
          <w:tcPr>
            <w:tcW w:w="6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副主席</w:t>
            </w:r>
          </w:p>
        </w:tc>
        <w:tc>
          <w:tcPr>
            <w:tcW w:w="6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部门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部长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副部长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秘书处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考虑实际工作强度，增设一名副部长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生活与权益服务部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学术与创业实践部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外联部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体育部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863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志愿者协会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主席</w:t>
            </w:r>
          </w:p>
        </w:tc>
        <w:tc>
          <w:tcPr>
            <w:tcW w:w="71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副主席</w:t>
            </w:r>
          </w:p>
        </w:tc>
        <w:tc>
          <w:tcPr>
            <w:tcW w:w="71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部门</w:t>
            </w:r>
          </w:p>
        </w:tc>
        <w:tc>
          <w:tcPr>
            <w:tcW w:w="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部长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副部长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方正北魏楷书简体" w:hAnsi="方正北魏楷书简体" w:eastAsia="方正北魏楷书简体" w:cs="方正北魏楷书简体"/>
                <w:b/>
                <w:bCs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秘书处</w:t>
            </w:r>
          </w:p>
        </w:tc>
        <w:tc>
          <w:tcPr>
            <w:tcW w:w="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项目部</w:t>
            </w:r>
          </w:p>
        </w:tc>
        <w:tc>
          <w:tcPr>
            <w:tcW w:w="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共青团中南财经政法大学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新闻与文化传播学院委员会</w:t>
      </w:r>
    </w:p>
    <w:p>
      <w:pPr>
        <w:framePr w:wrap="auto" w:vAnchor="margin" w:hAnchor="text" w:yAlign="inline"/>
        <w:spacing w:line="46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二〇一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headerReference r:id="rId3" w:type="default"/>
      <w:footerReference r:id="rId4" w:type="default"/>
      <w:pgSz w:w="11900" w:h="16840"/>
      <w:pgMar w:top="1100" w:right="1519" w:bottom="1270" w:left="1519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Swis721 WGL4 BT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Kozuka Mincho Pro 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Kozuka Mincho Pr6N R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-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A1B3"/>
    <w:multiLevelType w:val="singleLevel"/>
    <w:tmpl w:val="84B7A1B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A63DBA57"/>
    <w:multiLevelType w:val="singleLevel"/>
    <w:tmpl w:val="A63DBA5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BC74EFAF"/>
    <w:multiLevelType w:val="singleLevel"/>
    <w:tmpl w:val="BC74EFA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C112DA88"/>
    <w:multiLevelType w:val="singleLevel"/>
    <w:tmpl w:val="C112DA8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C9E86915"/>
    <w:multiLevelType w:val="singleLevel"/>
    <w:tmpl w:val="C9E8691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D482E436"/>
    <w:multiLevelType w:val="singleLevel"/>
    <w:tmpl w:val="D482E43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DB3EE3A4"/>
    <w:multiLevelType w:val="singleLevel"/>
    <w:tmpl w:val="DB3EE3A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E1387FC2"/>
    <w:multiLevelType w:val="singleLevel"/>
    <w:tmpl w:val="E1387FC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>
    <w:nsid w:val="E57DC990"/>
    <w:multiLevelType w:val="singleLevel"/>
    <w:tmpl w:val="E57DC99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9">
    <w:nsid w:val="EA02033B"/>
    <w:multiLevelType w:val="singleLevel"/>
    <w:tmpl w:val="EA02033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0">
    <w:nsid w:val="EA06EABD"/>
    <w:multiLevelType w:val="singleLevel"/>
    <w:tmpl w:val="EA06EAB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1">
    <w:nsid w:val="029F6DE0"/>
    <w:multiLevelType w:val="singleLevel"/>
    <w:tmpl w:val="029F6DE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>
    <w:nsid w:val="0D40E4E8"/>
    <w:multiLevelType w:val="singleLevel"/>
    <w:tmpl w:val="0D40E4E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3">
    <w:nsid w:val="0EB4D204"/>
    <w:multiLevelType w:val="singleLevel"/>
    <w:tmpl w:val="0EB4D2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1EC67A7C"/>
    <w:multiLevelType w:val="singleLevel"/>
    <w:tmpl w:val="1EC67A7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>
    <w:nsid w:val="28223B5A"/>
    <w:multiLevelType w:val="singleLevel"/>
    <w:tmpl w:val="28223B5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6">
    <w:nsid w:val="57C9B322"/>
    <w:multiLevelType w:val="singleLevel"/>
    <w:tmpl w:val="57C9B3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62A617B8"/>
    <w:multiLevelType w:val="singleLevel"/>
    <w:tmpl w:val="62A617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683396AA"/>
    <w:multiLevelType w:val="singleLevel"/>
    <w:tmpl w:val="683396A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9">
    <w:nsid w:val="6AC410C7"/>
    <w:multiLevelType w:val="singleLevel"/>
    <w:tmpl w:val="6AC410C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0">
    <w:nsid w:val="6BA55378"/>
    <w:multiLevelType w:val="singleLevel"/>
    <w:tmpl w:val="6BA5537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1">
    <w:nsid w:val="7F6D8856"/>
    <w:multiLevelType w:val="singleLevel"/>
    <w:tmpl w:val="7F6D885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9"/>
  </w:num>
  <w:num w:numId="14">
    <w:abstractNumId w:val="17"/>
  </w:num>
  <w:num w:numId="15">
    <w:abstractNumId w:val="18"/>
  </w:num>
  <w:num w:numId="16">
    <w:abstractNumId w:val="5"/>
  </w:num>
  <w:num w:numId="17">
    <w:abstractNumId w:val="20"/>
  </w:num>
  <w:num w:numId="18">
    <w:abstractNumId w:val="9"/>
  </w:num>
  <w:num w:numId="19">
    <w:abstractNumId w:val="12"/>
  </w:num>
  <w:num w:numId="20">
    <w:abstractNumId w:val="1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7D"/>
    <w:rsid w:val="000D6D3F"/>
    <w:rsid w:val="003B3A73"/>
    <w:rsid w:val="0058725D"/>
    <w:rsid w:val="00A5571A"/>
    <w:rsid w:val="00A81674"/>
    <w:rsid w:val="00DC3B4B"/>
    <w:rsid w:val="00E2737D"/>
    <w:rsid w:val="01BD316F"/>
    <w:rsid w:val="02BE4935"/>
    <w:rsid w:val="049149B3"/>
    <w:rsid w:val="063C7A0A"/>
    <w:rsid w:val="070D7E48"/>
    <w:rsid w:val="0C7D0354"/>
    <w:rsid w:val="0CCA2F07"/>
    <w:rsid w:val="104B55C9"/>
    <w:rsid w:val="11014332"/>
    <w:rsid w:val="11486D7F"/>
    <w:rsid w:val="1155760A"/>
    <w:rsid w:val="12A67700"/>
    <w:rsid w:val="15152E1C"/>
    <w:rsid w:val="18604EA2"/>
    <w:rsid w:val="19E40F3A"/>
    <w:rsid w:val="1B2B5FCD"/>
    <w:rsid w:val="1B2D6922"/>
    <w:rsid w:val="1FC9326F"/>
    <w:rsid w:val="209019FE"/>
    <w:rsid w:val="23981400"/>
    <w:rsid w:val="26EB108E"/>
    <w:rsid w:val="284014F4"/>
    <w:rsid w:val="28496F95"/>
    <w:rsid w:val="2DD2340C"/>
    <w:rsid w:val="30676A7A"/>
    <w:rsid w:val="33CA76F0"/>
    <w:rsid w:val="356F5F4B"/>
    <w:rsid w:val="37382B4D"/>
    <w:rsid w:val="3A366CBF"/>
    <w:rsid w:val="3AE17C0A"/>
    <w:rsid w:val="3E15694B"/>
    <w:rsid w:val="42DC7D83"/>
    <w:rsid w:val="42F62BE0"/>
    <w:rsid w:val="44E84697"/>
    <w:rsid w:val="480B306E"/>
    <w:rsid w:val="4A7247A6"/>
    <w:rsid w:val="4AD21053"/>
    <w:rsid w:val="4E453680"/>
    <w:rsid w:val="4FB95697"/>
    <w:rsid w:val="4FC74A2C"/>
    <w:rsid w:val="4FE336D2"/>
    <w:rsid w:val="4FE74246"/>
    <w:rsid w:val="50C31C28"/>
    <w:rsid w:val="53326F11"/>
    <w:rsid w:val="54CB6F9E"/>
    <w:rsid w:val="54EC329C"/>
    <w:rsid w:val="56587694"/>
    <w:rsid w:val="589F4992"/>
    <w:rsid w:val="5ACA3DAB"/>
    <w:rsid w:val="5BCA233E"/>
    <w:rsid w:val="5EA81472"/>
    <w:rsid w:val="68312FB1"/>
    <w:rsid w:val="692E3461"/>
    <w:rsid w:val="6CA515C8"/>
    <w:rsid w:val="705E08E1"/>
    <w:rsid w:val="712E561C"/>
    <w:rsid w:val="74FB0849"/>
    <w:rsid w:val="75296C56"/>
    <w:rsid w:val="75F36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8"/>
      <w:szCs w:val="28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framePr w:wrap="around" w:vAnchor="margin" w:hAnchor="text" w:y="1"/>
      <w:widowControl w:val="0"/>
      <w:spacing w:before="340" w:after="330" w:line="576" w:lineRule="auto"/>
      <w:jc w:val="center"/>
      <w:outlineLvl w:val="0"/>
    </w:pPr>
    <w:rPr>
      <w:rFonts w:hint="eastAsia" w:ascii="Arial Unicode MS" w:hAnsi="Arial Unicode MS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framePr w:wrap="around" w:vAnchor="margin" w:hAnchor="text" w:y="1"/>
      <w:widowControl w:val="0"/>
      <w:spacing w:before="260" w:after="260" w:line="413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kern w:val="2"/>
      <w:sz w:val="30"/>
      <w:szCs w:val="30"/>
      <w:u w:color="000000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framePr w:wrap="around" w:vAnchor="margin" w:hAnchor="text" w:y="1"/>
      <w:widowControl w:val="0"/>
      <w:spacing w:before="260" w:after="260" w:line="413" w:lineRule="auto"/>
      <w:jc w:val="both"/>
      <w:outlineLvl w:val="2"/>
    </w:pPr>
    <w:rPr>
      <w:rFonts w:ascii="Calibri" w:hAnsi="Calibri" w:eastAsia="Calibri" w:cs="Calibri"/>
      <w:b/>
      <w:bCs/>
      <w:color w:val="000000"/>
      <w:sz w:val="28"/>
      <w:szCs w:val="28"/>
      <w:u w:color="000000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5">
    <w:name w:val="批注框文本 Char"/>
    <w:basedOn w:val="10"/>
    <w:link w:val="5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6">
    <w:name w:val="页眉 Char"/>
    <w:basedOn w:val="10"/>
    <w:link w:val="7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7">
    <w:name w:val="页脚 Char"/>
    <w:basedOn w:val="10"/>
    <w:link w:val="6"/>
    <w:qFormat/>
    <w:uiPriority w:val="0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</Words>
  <Characters>1231</Characters>
  <Lines>10</Lines>
  <Paragraphs>2</Paragraphs>
  <TotalTime>2</TotalTime>
  <ScaleCrop>false</ScaleCrop>
  <LinksUpToDate>false</LinksUpToDate>
  <CharactersWithSpaces>1444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2017-09-26T04:06:00Z</dcterms:created>
  <dc:creator>lenovo</dc:creator>
  <cp:lastModifiedBy>7</cp:lastModifiedBy>
  <cp:lastPrinted>2019-05-20T08:19:00Z</cp:lastPrinted>
  <dcterms:modified xsi:type="dcterms:W3CDTF">2019-05-21T13:54:00Z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