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A3F2A">
      <w:pPr>
        <w:widowControl w:val="0"/>
        <w:ind w:firstLine="0" w:firstLineChars="0"/>
        <w:jc w:val="left"/>
        <w:rPr>
          <w:rFonts w:hint="eastAsia" w:ascii="仿宋_GB2312" w:hAnsi="黑体" w:cs="Times New Roman"/>
          <w:color w:val="000000"/>
          <w:sz w:val="36"/>
          <w:szCs w:val="36"/>
        </w:rPr>
      </w:pPr>
      <w:r>
        <w:rPr>
          <w:rFonts w:hint="eastAsia" w:ascii="仿宋_GB2312" w:hAnsi="黑体" w:cs="Times New Roman"/>
          <w:color w:val="000000"/>
          <w:sz w:val="36"/>
          <w:szCs w:val="36"/>
        </w:rPr>
        <w:t>附件7</w:t>
      </w:r>
    </w:p>
    <w:p w14:paraId="1685FF2F">
      <w:pPr>
        <w:widowControl w:val="0"/>
        <w:spacing w:before="156" w:beforeLines="50" w:after="156" w:afterLines="50"/>
        <w:ind w:firstLine="0" w:firstLineChars="0"/>
        <w:jc w:val="center"/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“创新实践先进个人”评选细则</w:t>
      </w:r>
    </w:p>
    <w:p w14:paraId="2D9B6825">
      <w:pPr>
        <w:widowControl w:val="0"/>
        <w:ind w:firstLine="560"/>
        <w:rPr>
          <w:rFonts w:hint="eastAsia" w:ascii="仿宋_GB2312" w:hAnsi="仿宋_GB2312" w:cs="仿宋_GB2312"/>
          <w:bCs/>
          <w:color w:val="000000"/>
          <w:szCs w:val="28"/>
        </w:rPr>
      </w:pPr>
      <w:r>
        <w:rPr>
          <w:rFonts w:hint="eastAsia" w:ascii="仿宋_GB2312" w:hAnsi="仿宋_GB2312" w:cs="仿宋_GB2312"/>
          <w:bCs/>
          <w:color w:val="000000"/>
          <w:szCs w:val="28"/>
        </w:rPr>
        <w:t>“创新实践先进个人”申报对象为</w:t>
      </w:r>
      <w:r>
        <w:rPr>
          <w:rFonts w:hint="eastAsia"/>
        </w:rPr>
        <w:t>社会实践、创新创业、专业竞赛中表现良好的个人</w:t>
      </w:r>
      <w:r>
        <w:rPr>
          <w:rFonts w:hint="eastAsia" w:ascii="仿宋_GB2312" w:hAnsi="仿宋_GB2312" w:cs="仿宋_GB2312"/>
          <w:bCs/>
          <w:color w:val="000000"/>
          <w:szCs w:val="28"/>
        </w:rPr>
        <w:t>。</w:t>
      </w:r>
    </w:p>
    <w:p w14:paraId="3DF72484">
      <w:pPr>
        <w:widowControl w:val="0"/>
        <w:spacing w:before="78" w:beforeLines="25" w:after="78" w:afterLines="25"/>
        <w:ind w:firstLine="643"/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一、思想道德情况（25分）</w:t>
      </w:r>
    </w:p>
    <w:p w14:paraId="4D40A3F5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1.高举中国特色社会主义伟大旗帜，</w:t>
      </w:r>
      <w:r>
        <w:rPr>
          <w:rFonts w:ascii="仿宋_GB2312" w:hAnsi="仿宋" w:cs="Times New Roman"/>
          <w:szCs w:val="28"/>
        </w:rPr>
        <w:t>以马克思列宁主义、毛泽东思想、邓小平理论、“三个代表”重要思想、科学发展观、习近平新时代中国特色社会主义思想为指导</w:t>
      </w:r>
      <w:r>
        <w:rPr>
          <w:rFonts w:hint="eastAsia" w:ascii="仿宋_GB2312" w:hAnsi="仿宋"/>
          <w:szCs w:val="28"/>
        </w:rPr>
        <w:t>，积极</w:t>
      </w:r>
      <w:r>
        <w:rPr>
          <w:rFonts w:ascii="仿宋_GB2312" w:hAnsi="仿宋"/>
          <w:szCs w:val="28"/>
        </w:rPr>
        <w:t>弘扬践行</w:t>
      </w:r>
      <w:r>
        <w:rPr>
          <w:rFonts w:hint="eastAsia" w:ascii="仿宋_GB2312" w:hAnsi="仿宋"/>
          <w:szCs w:val="28"/>
        </w:rPr>
        <w:t>社会主义核心价值观，</w:t>
      </w:r>
      <w:r>
        <w:rPr>
          <w:rFonts w:hint="eastAsia" w:ascii="仿宋_GB2312" w:hAnsi="仿宋" w:cs="Times New Roman"/>
          <w:color w:val="000000"/>
          <w:szCs w:val="28"/>
        </w:rPr>
        <w:t>认真学习贯彻党的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二</w:t>
      </w:r>
      <w:r>
        <w:rPr>
          <w:rFonts w:hint="eastAsia" w:ascii="仿宋_GB2312" w:hAnsi="仿宋" w:cs="Times New Roman"/>
          <w:color w:val="000000"/>
          <w:szCs w:val="28"/>
        </w:rPr>
        <w:t>大精神、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二十</w:t>
      </w:r>
      <w:r>
        <w:rPr>
          <w:rFonts w:hint="eastAsia" w:ascii="仿宋_GB2312" w:hAnsi="仿宋" w:cs="Times New Roman"/>
          <w:color w:val="000000"/>
          <w:szCs w:val="28"/>
        </w:rPr>
        <w:t>届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历次</w:t>
      </w:r>
      <w:r>
        <w:rPr>
          <w:rFonts w:hint="eastAsia" w:ascii="仿宋_GB2312" w:hAnsi="仿宋" w:cs="Times New Roman"/>
          <w:color w:val="000000"/>
          <w:szCs w:val="28"/>
        </w:rPr>
        <w:t>全会精神和团的十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九</w:t>
      </w:r>
      <w:r>
        <w:rPr>
          <w:rFonts w:hint="eastAsia" w:ascii="仿宋_GB2312" w:hAnsi="仿宋" w:cs="Times New Roman"/>
          <w:color w:val="000000"/>
          <w:szCs w:val="28"/>
        </w:rPr>
        <w:t>大精神，坚决贯彻执行党的基本路线和各项方针、政策。（10分）</w:t>
      </w:r>
    </w:p>
    <w:p w14:paraId="43DEDD33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2.热爱祖国</w:t>
      </w:r>
      <w:r>
        <w:rPr>
          <w:rFonts w:ascii="仿宋_GB2312" w:hAnsi="仿宋" w:cs="Times New Roman"/>
          <w:color w:val="000000"/>
          <w:szCs w:val="28"/>
        </w:rPr>
        <w:t>，</w:t>
      </w:r>
      <w:r>
        <w:rPr>
          <w:rFonts w:hint="eastAsia" w:ascii="仿宋_GB2312" w:hAnsi="仿宋" w:cs="Times New Roman"/>
          <w:color w:val="000000"/>
          <w:szCs w:val="28"/>
        </w:rPr>
        <w:t>积极</w:t>
      </w:r>
      <w:r>
        <w:rPr>
          <w:rFonts w:ascii="仿宋_GB2312" w:hAnsi="仿宋" w:cs="Times New Roman"/>
          <w:color w:val="000000"/>
          <w:szCs w:val="28"/>
        </w:rPr>
        <w:t>拥护中国</w:t>
      </w:r>
      <w:r>
        <w:rPr>
          <w:rFonts w:hint="eastAsia" w:ascii="仿宋_GB2312" w:hAnsi="仿宋" w:cs="Times New Roman"/>
          <w:color w:val="000000"/>
          <w:szCs w:val="28"/>
        </w:rPr>
        <w:t>共产党的</w:t>
      </w:r>
      <w:r>
        <w:rPr>
          <w:rFonts w:ascii="仿宋_GB2312" w:hAnsi="仿宋" w:cs="Times New Roman"/>
          <w:color w:val="000000"/>
          <w:szCs w:val="28"/>
        </w:rPr>
        <w:t>领导</w:t>
      </w:r>
      <w:r>
        <w:rPr>
          <w:rFonts w:hint="eastAsia" w:ascii="仿宋_GB2312" w:hAnsi="仿宋" w:cs="Times New Roman"/>
          <w:color w:val="000000"/>
          <w:szCs w:val="28"/>
        </w:rPr>
        <w:t>，关心国家大事，关注时事，政治热情饱满，甘于奉献，乐于助人，积极参加社会主义精神文明建设，品德高尚，具有高度的社会责任意识和服务意识。（5分）</w:t>
      </w:r>
    </w:p>
    <w:p w14:paraId="57D8B648">
      <w:pPr>
        <w:widowControl w:val="0"/>
        <w:ind w:firstLine="574" w:firstLineChars="205"/>
        <w:rPr>
          <w:rFonts w:hint="eastAsia" w:ascii="仿宋_GB2312" w:hAnsi="仿宋" w:cs="Times New Roman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3.集体主义观念较强，团结奋进，是非观念明确，敢于同各种不良行为作斗争，树立健康文明新风尚，诚实守信，遵纪守法，</w:t>
      </w:r>
      <w:r>
        <w:rPr>
          <w:rFonts w:hint="eastAsia" w:ascii="仿宋_GB2312" w:hAnsi="仿宋" w:cs="Times New Roman"/>
          <w:szCs w:val="28"/>
        </w:rPr>
        <w:t>学生意识、公民意识强。（5分）</w:t>
      </w:r>
    </w:p>
    <w:p w14:paraId="2FD5D04F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4.积极参加党校、团校等理论学习，积极向党组织靠拢，勇于进行自我批评和听取他人批评，认识和改进自身不足，提高自身素质。（5分）</w:t>
      </w:r>
    </w:p>
    <w:p w14:paraId="38A52C9C">
      <w:pPr>
        <w:spacing w:before="78" w:beforeLines="25" w:after="78" w:afterLines="25"/>
        <w:ind w:firstLine="643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二、学习情况（25分）</w:t>
      </w:r>
    </w:p>
    <w:p w14:paraId="33AD2235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1.热爱本专业，认真学习专业知识，基础专业知识牢固，提高专业理论水平和实践动手能力，知识构成全面，综合素质较高。（10分）</w:t>
      </w:r>
    </w:p>
    <w:p w14:paraId="14061450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2.学习目的明确，积极主动学习，树立终身学习的观念，学习团的各项业务知识。（5分）</w:t>
      </w:r>
    </w:p>
    <w:p w14:paraId="4845F85C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3.视野开阔，具有创新思维，勇于创新，善于创造。（5分）</w:t>
      </w:r>
    </w:p>
    <w:p w14:paraId="3F55BD36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4.学习态度端正，成绩优良，学分绩点3.1以上（即加权平均成绩80分以上），完成本学年规定学分且本学年单科成绩无不及格者。（5分）</w:t>
      </w:r>
    </w:p>
    <w:p w14:paraId="574887A6">
      <w:pPr>
        <w:spacing w:before="78" w:beforeLines="25" w:after="78" w:afterLines="25"/>
        <w:ind w:firstLine="643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三、创新创业（30分）</w:t>
      </w:r>
    </w:p>
    <w:p w14:paraId="1488CCA4">
      <w:pPr>
        <w:widowControl w:val="0"/>
        <w:ind w:firstLine="574" w:firstLineChars="205"/>
        <w:rPr>
          <w:rFonts w:hint="eastAsia" w:ascii="仿宋_GB2312" w:hAnsi="仿宋" w:cs="宋体"/>
          <w:color w:val="000000"/>
          <w:kern w:val="56"/>
          <w:szCs w:val="28"/>
        </w:rPr>
      </w:pPr>
      <w:r>
        <w:rPr>
          <w:rFonts w:hint="eastAsia" w:ascii="仿宋_GB2312" w:hAnsi="仿宋" w:cs="宋体"/>
          <w:color w:val="000000"/>
          <w:kern w:val="56"/>
          <w:szCs w:val="28"/>
        </w:rPr>
        <w:t>1.积极参与志愿服务及大学生社会实践活动，主动积极参加专业实践、专业竞赛等活动，具有良好的社交礼仪、工作能力，实践工作中表现突出。</w:t>
      </w:r>
      <w:r>
        <w:rPr>
          <w:rFonts w:hint="eastAsia" w:ascii="仿宋_GB2312" w:hAnsi="仿宋" w:cs="Times New Roman"/>
          <w:color w:val="000000"/>
          <w:szCs w:val="28"/>
        </w:rPr>
        <w:t>（10分）</w:t>
      </w:r>
    </w:p>
    <w:p w14:paraId="5F1F612E">
      <w:pPr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</w:t>
      </w:r>
      <w:r>
        <w:rPr>
          <w:rFonts w:hint="eastAsia"/>
        </w:rPr>
        <w:t>在专业实践、创新创业、社会实践方面有优秀成绩且表现良好，获得奖项或拥有相关证明。</w:t>
      </w:r>
      <w:r>
        <w:rPr>
          <w:rFonts w:hint="eastAsia" w:ascii="仿宋_GB2312" w:hAnsi="仿宋" w:cs="Times New Roman"/>
          <w:color w:val="000000"/>
          <w:szCs w:val="28"/>
        </w:rPr>
        <w:t>（10分）</w:t>
      </w:r>
    </w:p>
    <w:p w14:paraId="51E004FD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3.在学习工作中，工作态度端正，热爱工作、甘于奉献，主动提出合理建议，为调动工作积极性、推动工作完成建言献策，行动积极，表现优异。（10分）</w:t>
      </w:r>
    </w:p>
    <w:p w14:paraId="1A2C519A">
      <w:pPr>
        <w:spacing w:before="78" w:beforeLines="25" w:after="78" w:afterLines="25"/>
        <w:ind w:firstLine="643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四、生活作风（20分）</w:t>
      </w:r>
    </w:p>
    <w:p w14:paraId="314345CE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1.谦虚礼貌、待人友善，与同学们和谐相处，甘于奉献、乐于助人，在同学中威信较高。（5分）</w:t>
      </w:r>
    </w:p>
    <w:p w14:paraId="7CD9C6E6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2.爱好广泛，积极参加各类文体活动、赛事，勤俭节约，吃苦耐劳。（5分）</w:t>
      </w:r>
    </w:p>
    <w:p w14:paraId="49B0684E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3.乐观积极，自律自强，不惧逆境和挑战，敢于与困难作斗争。（5分）</w:t>
      </w:r>
    </w:p>
    <w:p w14:paraId="0F9E50D4">
      <w:pPr>
        <w:widowControl w:val="0"/>
        <w:ind w:firstLine="574" w:firstLineChars="205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4.有良好的卫生习惯，保持寝室卫生良好，自觉爱护校园环境，自觉履行保护环境的义务。（5分）</w:t>
      </w:r>
    </w:p>
    <w:p w14:paraId="478F9C59">
      <w:pPr>
        <w:spacing w:before="78" w:beforeLines="25" w:after="78" w:afterLines="25"/>
        <w:ind w:firstLine="643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五、其他</w:t>
      </w:r>
    </w:p>
    <w:p w14:paraId="6B6DD92C">
      <w:pPr>
        <w:widowControl w:val="0"/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此项为附加项，如有以下情况，可在原有100分满分基础上另行加分，作为附加分：</w:t>
      </w:r>
    </w:p>
    <w:p w14:paraId="70315AD4">
      <w:pPr>
        <w:widowControl w:val="0"/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1.个人或个人主要负责的项目荣获过校级或校级以上荣誉。（国家级加10分，省部级加8分，市厅级加5分，校级加2分）</w:t>
      </w:r>
    </w:p>
    <w:p w14:paraId="30765BF2">
      <w:pPr>
        <w:widowControl w:val="0"/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2.个人先进事迹等曾在相关媒体上（校级及以上）报道。（国家级加10分，省部级加8分，市厅级加5分，校级加2分）</w:t>
      </w:r>
    </w:p>
    <w:p w14:paraId="47B2202A">
      <w:pPr>
        <w:widowControl w:val="0"/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3.在当年度全国重大活动中有突出表现的，可加5分。</w:t>
      </w:r>
    </w:p>
    <w:p w14:paraId="1788CF84">
      <w:pPr>
        <w:spacing w:before="78" w:beforeLines="25" w:after="78" w:afterLines="25"/>
        <w:ind w:firstLine="643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六、附则</w:t>
      </w:r>
    </w:p>
    <w:p w14:paraId="768DAFC6">
      <w:pPr>
        <w:widowControl w:val="0"/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1.第（一）至第（四）项为必备条件，未达到条件者不得参评。</w:t>
      </w:r>
    </w:p>
    <w:p w14:paraId="349D414E">
      <w:pPr>
        <w:widowControl w:val="0"/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2.参评人上交申报材料需附个人成绩单，院团委将对参评人成绩进行抽查。</w:t>
      </w:r>
    </w:p>
    <w:p w14:paraId="0FDF2947">
      <w:pPr>
        <w:widowControl w:val="0"/>
        <w:ind w:firstLine="560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以上</w:t>
      </w:r>
      <w:r>
        <w:rPr>
          <w:rFonts w:ascii="仿宋_GB2312" w:hAnsi="仿宋" w:cs="Times New Roman"/>
          <w:color w:val="000000"/>
          <w:szCs w:val="28"/>
        </w:rPr>
        <w:t>办法的解释权归共青团中南财经政法大学</w:t>
      </w:r>
      <w:r>
        <w:rPr>
          <w:rFonts w:hint="eastAsia" w:ascii="仿宋_GB2312" w:hAnsi="仿宋" w:cs="Times New Roman"/>
          <w:color w:val="000000"/>
          <w:szCs w:val="28"/>
        </w:rPr>
        <w:t>新闻与文化传播学院</w:t>
      </w:r>
      <w:r>
        <w:rPr>
          <w:rFonts w:ascii="仿宋_GB2312" w:hAnsi="仿宋" w:cs="Times New Roman"/>
          <w:color w:val="000000"/>
          <w:szCs w:val="28"/>
        </w:rPr>
        <w:t>委员会</w:t>
      </w:r>
      <w:r>
        <w:rPr>
          <w:rFonts w:hint="eastAsia" w:ascii="仿宋_GB2312" w:hAnsi="仿宋" w:cs="Times New Roman"/>
          <w:color w:val="000000"/>
          <w:szCs w:val="28"/>
        </w:rPr>
        <w:t>所有</w:t>
      </w:r>
      <w:r>
        <w:rPr>
          <w:rFonts w:ascii="仿宋_GB2312" w:hAnsi="仿宋" w:cs="Times New Roman"/>
          <w:color w:val="000000"/>
          <w:szCs w:val="28"/>
        </w:rPr>
        <w:t>。</w:t>
      </w:r>
    </w:p>
    <w:p w14:paraId="7F3F3765">
      <w:pPr>
        <w:widowControl w:val="0"/>
        <w:ind w:right="1120" w:firstLine="198" w:firstLineChars="71"/>
        <w:rPr>
          <w:rFonts w:hint="eastAsia" w:ascii="仿宋_GB2312" w:hAnsi="仿宋" w:cs="Times New Roman"/>
          <w:color w:val="000000"/>
          <w:szCs w:val="28"/>
        </w:rPr>
      </w:pPr>
    </w:p>
    <w:p w14:paraId="373D1D25">
      <w:pPr>
        <w:widowControl w:val="0"/>
        <w:ind w:right="1120" w:firstLine="0" w:firstLineChars="0"/>
        <w:rPr>
          <w:rFonts w:hint="eastAsia" w:ascii="仿宋_GB2312" w:hAnsi="仿宋" w:cs="Times New Roman"/>
          <w:color w:val="000000"/>
          <w:szCs w:val="28"/>
        </w:rPr>
      </w:pPr>
    </w:p>
    <w:p w14:paraId="3E93ED3B">
      <w:pPr>
        <w:widowControl w:val="0"/>
        <w:tabs>
          <w:tab w:val="left" w:pos="399"/>
        </w:tabs>
        <w:ind w:firstLine="560"/>
        <w:jc w:val="right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共青团中南财经政法大学</w:t>
      </w:r>
    </w:p>
    <w:p w14:paraId="4C00D3A3">
      <w:pPr>
        <w:widowControl w:val="0"/>
        <w:ind w:firstLine="560"/>
        <w:jc w:val="right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新闻与文化传播学院委员会</w:t>
      </w:r>
    </w:p>
    <w:p w14:paraId="56C400EF">
      <w:pPr>
        <w:widowControl w:val="0"/>
        <w:ind w:firstLine="560"/>
        <w:jc w:val="right"/>
        <w:rPr>
          <w:rFonts w:hint="eastAsia"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202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6</w:t>
      </w:r>
      <w:r>
        <w:rPr>
          <w:rFonts w:hint="eastAsia" w:ascii="仿宋_GB2312" w:hAnsi="仿宋" w:cs="Times New Roman"/>
          <w:color w:val="000000"/>
          <w:szCs w:val="28"/>
        </w:rPr>
        <w:t>年</w:t>
      </w:r>
      <w:r>
        <w:rPr>
          <w:rFonts w:ascii="仿宋_GB2312" w:hAnsi="仿宋" w:cs="Times New Roman"/>
          <w:color w:val="000000"/>
          <w:szCs w:val="28"/>
        </w:rPr>
        <w:t>3月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26</w:t>
      </w:r>
      <w:bookmarkStart w:id="0" w:name="_GoBack"/>
      <w:bookmarkEnd w:id="0"/>
      <w:r>
        <w:rPr>
          <w:rFonts w:ascii="仿宋_GB2312" w:hAnsi="仿宋" w:cs="Times New Roman"/>
          <w:color w:val="000000"/>
          <w:szCs w:val="28"/>
        </w:rPr>
        <w:t>日</w:t>
      </w:r>
    </w:p>
    <w:p w14:paraId="3864C02B">
      <w:pPr>
        <w:widowControl w:val="0"/>
        <w:spacing w:after="156" w:afterLines="50"/>
        <w:ind w:firstLine="0" w:firstLineChars="0"/>
        <w:jc w:val="center"/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ascii="仿宋" w:hAnsi="仿宋" w:eastAsia="仿宋" w:cs="Times New Roman"/>
          <w:color w:val="000000"/>
          <w:szCs w:val="28"/>
        </w:rPr>
        <w:br w:type="page"/>
      </w:r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“创新实践先进个人”申报表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284"/>
        <w:gridCol w:w="335"/>
        <w:gridCol w:w="515"/>
        <w:gridCol w:w="1139"/>
        <w:gridCol w:w="1531"/>
      </w:tblGrid>
      <w:tr w14:paraId="1099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0C2D0851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63" w:type="dxa"/>
            <w:gridSpan w:val="2"/>
            <w:vAlign w:val="center"/>
          </w:tcPr>
          <w:p w14:paraId="36A4C4F9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254B1D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 w14:paraId="33BF7C64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13CE89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139" w:type="dxa"/>
            <w:vAlign w:val="center"/>
          </w:tcPr>
          <w:p w14:paraId="16E73F2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06F8048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 w14:paraId="4243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5ED2D62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596D7153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A165FA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加权平均成绩</w:t>
            </w:r>
          </w:p>
        </w:tc>
        <w:tc>
          <w:tcPr>
            <w:tcW w:w="1989" w:type="dxa"/>
            <w:gridSpan w:val="3"/>
            <w:vAlign w:val="center"/>
          </w:tcPr>
          <w:p w14:paraId="08D20615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C401A6F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53A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2074C7D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3B244B71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6F05F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989" w:type="dxa"/>
            <w:gridSpan w:val="3"/>
            <w:vAlign w:val="center"/>
          </w:tcPr>
          <w:p w14:paraId="1043CAD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13CA51BC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52EF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900" w:type="dxa"/>
            <w:vAlign w:val="center"/>
          </w:tcPr>
          <w:p w14:paraId="63509C3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主   要  事  迹</w:t>
            </w:r>
          </w:p>
        </w:tc>
        <w:tc>
          <w:tcPr>
            <w:tcW w:w="7577" w:type="dxa"/>
            <w:gridSpan w:val="9"/>
            <w:vAlign w:val="center"/>
          </w:tcPr>
          <w:p w14:paraId="2686E784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206C897F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7EE39F1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7D5BC411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447DCAB8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28D6C924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0FBD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00" w:type="dxa"/>
            <w:vAlign w:val="center"/>
          </w:tcPr>
          <w:p w14:paraId="3C4A6B5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曾  获  奖  励</w:t>
            </w:r>
          </w:p>
        </w:tc>
        <w:tc>
          <w:tcPr>
            <w:tcW w:w="7577" w:type="dxa"/>
            <w:gridSpan w:val="9"/>
            <w:vAlign w:val="center"/>
          </w:tcPr>
          <w:p w14:paraId="0E05CE04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669C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900" w:type="dxa"/>
            <w:vAlign w:val="center"/>
          </w:tcPr>
          <w:p w14:paraId="686479F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团  </w:t>
            </w:r>
          </w:p>
          <w:p w14:paraId="71A6DBE7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支</w:t>
            </w:r>
          </w:p>
          <w:p w14:paraId="294F2674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部</w:t>
            </w:r>
          </w:p>
          <w:p w14:paraId="5C82FB98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意</w:t>
            </w:r>
          </w:p>
          <w:p w14:paraId="27FACCB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5B8B46F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092D5E93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2C91EAC5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74E85856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1091D41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4582C2D6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447959F8">
            <w:pPr>
              <w:widowControl w:val="0"/>
              <w:ind w:firstLine="840" w:firstLineChars="350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团支书签字：</w:t>
            </w:r>
          </w:p>
          <w:p w14:paraId="7E7D4AD8">
            <w:pPr>
              <w:widowControl w:val="0"/>
              <w:ind w:firstLine="1440" w:firstLineChars="60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27AD32D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分 团 委 意 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 w14:paraId="3A83103B">
            <w:pPr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511289E3">
            <w:pPr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4F40BD3A">
            <w:pPr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01A84C44">
            <w:pPr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30827949">
            <w:pPr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1873C249">
            <w:pPr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2BF1248E">
            <w:pPr>
              <w:ind w:firstLine="360" w:firstLineChars="15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（签章）：</w:t>
            </w:r>
          </w:p>
          <w:p w14:paraId="5D1415FE">
            <w:pPr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      年  月  日</w:t>
            </w:r>
          </w:p>
        </w:tc>
      </w:tr>
      <w:tr w14:paraId="1EA5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1F14735D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备</w:t>
            </w:r>
          </w:p>
          <w:p w14:paraId="6E9A719A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 w14:paraId="36051157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  <w:p w14:paraId="7B76FBC3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489876B5">
      <w:pPr>
        <w:ind w:firstLine="420"/>
        <w:jc w:val="left"/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说明：</w:t>
      </w:r>
      <w:r>
        <w:rPr>
          <w:rFonts w:ascii="仿宋_GB2312"/>
          <w:sz w:val="21"/>
          <w:szCs w:val="21"/>
        </w:rPr>
        <w:t>1.此表请用黑色、蓝黑色钢笔或中性笔填写，字迹工整清晰。2.此表同其它申报材料一并上报。3.此表可附页。</w:t>
      </w:r>
    </w:p>
    <w:p w14:paraId="1C0EE59B">
      <w:pPr>
        <w:ind w:firstLine="0" w:firstLineChars="0"/>
        <w:jc w:val="center"/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共青团中南财经政法大学委员会二</w:t>
      </w:r>
      <w:r>
        <w:rPr>
          <w:rFonts w:hint="eastAsia" w:ascii="微软雅黑" w:hAnsi="微软雅黑" w:eastAsia="微软雅黑" w:cs="微软雅黑"/>
          <w:sz w:val="21"/>
          <w:szCs w:val="21"/>
        </w:rPr>
        <w:t>〇</w:t>
      </w:r>
      <w:r>
        <w:rPr>
          <w:rFonts w:hint="eastAsia" w:ascii="仿宋_GB2312"/>
          <w:sz w:val="21"/>
          <w:szCs w:val="21"/>
        </w:rPr>
        <w:t>二五年制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77A2">
    <w:pPr>
      <w:pStyle w:val="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7464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0FCF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C4A0C">
    <w:pPr>
      <w:ind w:firstLine="560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7314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FE6C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D3"/>
    <w:rsid w:val="005164CE"/>
    <w:rsid w:val="0053039B"/>
    <w:rsid w:val="007475F2"/>
    <w:rsid w:val="00942CF5"/>
    <w:rsid w:val="00C1423E"/>
    <w:rsid w:val="00CA25D2"/>
    <w:rsid w:val="00D20BD3"/>
    <w:rsid w:val="00D45F35"/>
    <w:rsid w:val="00DD7A3B"/>
    <w:rsid w:val="00F27FFB"/>
    <w:rsid w:val="22A74867"/>
    <w:rsid w:val="681B5EF4"/>
    <w:rsid w:val="77D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1434</Words>
  <Characters>1477</Characters>
  <Lines>11</Lines>
  <Paragraphs>3</Paragraphs>
  <TotalTime>2</TotalTime>
  <ScaleCrop>false</ScaleCrop>
  <LinksUpToDate>false</LinksUpToDate>
  <CharactersWithSpaces>1513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2024-03-18T20:38:00Z</dcterms:created>
  <dc:creator>武天淇</dc:creator>
  <cp:lastModifiedBy>靛星</cp:lastModifiedBy>
  <dcterms:modified xsi:type="dcterms:W3CDTF">2026-03-25T10:24:54Z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05A6EA25D55339E0C83F41622DD0891B</vt:lpwstr>
  </property>
  <property fmtid="{D5CDD505-2E9C-101B-9397-08002B2CF9AE}" pid="4" name="KSOTemplateDocerSaveRecord">
    <vt:lpwstr>eyJoZGlkIjoiZjFmZWIzNDg2MmIzZjExOTIzMmViNTBmYTMwYTk0ZWYiLCJ1c2VySWQiOiIxNTQ4NDk0MzQ0In0=</vt:lpwstr>
  </property>
</Properties>
</file>